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402" w:rsidP="002F3402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2F3402" w:rsidP="002F3402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2F3402" w:rsidP="002F3402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2F3402" w:rsidP="002F340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23 марта 2026 года</w:t>
      </w:r>
    </w:p>
    <w:p w:rsidR="002F3402" w:rsidP="002F3402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2F3402" w:rsidP="002F340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2F3402" w:rsidP="002F340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№2-157-2802/2026 по иску </w:t>
      </w:r>
      <w:r>
        <w:rPr>
          <w:sz w:val="24"/>
          <w:szCs w:val="24"/>
        </w:rPr>
        <w:t xml:space="preserve">АО ПКО ЦДУ онлайн к </w:t>
      </w:r>
      <w:r>
        <w:rPr>
          <w:sz w:val="24"/>
          <w:szCs w:val="24"/>
        </w:rPr>
        <w:t>Бирсту</w:t>
      </w:r>
      <w:r>
        <w:rPr>
          <w:sz w:val="24"/>
          <w:szCs w:val="24"/>
        </w:rPr>
        <w:t xml:space="preserve"> </w:t>
      </w:r>
      <w:r w:rsidR="008B6A03">
        <w:rPr>
          <w:sz w:val="24"/>
          <w:szCs w:val="24"/>
        </w:rPr>
        <w:t>**</w:t>
      </w:r>
      <w:r w:rsidR="008B6A03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2F3402" w:rsidP="002F340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2F3402" w:rsidP="002F3402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2F3402" w:rsidP="002F340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ПКО ЦДУ онлайн к </w:t>
      </w:r>
      <w:r>
        <w:rPr>
          <w:sz w:val="24"/>
          <w:szCs w:val="24"/>
        </w:rPr>
        <w:t>Бирсту</w:t>
      </w:r>
      <w:r>
        <w:rPr>
          <w:sz w:val="24"/>
          <w:szCs w:val="24"/>
        </w:rPr>
        <w:t xml:space="preserve"> </w:t>
      </w:r>
      <w:r w:rsidR="008B6A03">
        <w:rPr>
          <w:sz w:val="24"/>
          <w:szCs w:val="24"/>
        </w:rPr>
        <w:t>**</w:t>
      </w:r>
      <w:r w:rsidR="008B6A03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2F3402" w:rsidP="002F340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Бирста</w:t>
      </w:r>
      <w:r>
        <w:rPr>
          <w:sz w:val="24"/>
          <w:szCs w:val="24"/>
        </w:rPr>
        <w:t xml:space="preserve"> </w:t>
      </w:r>
      <w:r w:rsidR="008B6A03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(ИНН </w:t>
      </w:r>
      <w:r w:rsidR="008B6A03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АО ПКО ЦДУ онлайн (ИНН </w:t>
      </w:r>
      <w:r w:rsidR="008B6A03">
        <w:rPr>
          <w:sz w:val="24"/>
          <w:szCs w:val="24"/>
        </w:rPr>
        <w:t xml:space="preserve">***  </w:t>
      </w:r>
      <w:r>
        <w:rPr>
          <w:sz w:val="24"/>
          <w:szCs w:val="24"/>
        </w:rPr>
        <w:t>) 24000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госпошлины, 319,64 руб. – почтовые расходы.</w:t>
      </w:r>
    </w:p>
    <w:p w:rsidR="002F3402" w:rsidP="002F340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2F3402" w:rsidP="002F340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2F3402" w:rsidP="002F340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2F3402" w:rsidP="002F340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2F3402" w:rsidP="002F340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2F3402" w:rsidP="002F3402">
      <w:pPr>
        <w:pStyle w:val="1"/>
        <w:jc w:val="both"/>
        <w:rPr>
          <w:rStyle w:val="10"/>
          <w:sz w:val="24"/>
          <w:szCs w:val="24"/>
        </w:rPr>
      </w:pPr>
    </w:p>
    <w:p w:rsidR="002F3402" w:rsidP="002F3402">
      <w:pPr>
        <w:pStyle w:val="1"/>
        <w:jc w:val="both"/>
        <w:rPr>
          <w:rStyle w:val="10"/>
          <w:sz w:val="24"/>
          <w:szCs w:val="24"/>
        </w:rPr>
      </w:pPr>
    </w:p>
    <w:p w:rsidR="002F3402" w:rsidP="002F340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F3402" w:rsidP="002F3402">
      <w:pPr>
        <w:pStyle w:val="1"/>
        <w:jc w:val="both"/>
        <w:rPr>
          <w:rStyle w:val="10"/>
          <w:sz w:val="24"/>
          <w:szCs w:val="24"/>
        </w:rPr>
      </w:pPr>
    </w:p>
    <w:p w:rsidR="002F3402" w:rsidP="002F340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2F3402" w:rsidP="002F340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F3402" w:rsidP="002F3402"/>
    <w:p w:rsidR="002F3402" w:rsidP="002F3402"/>
    <w:p w:rsidR="00942F7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C4"/>
    <w:rsid w:val="002F3402"/>
    <w:rsid w:val="008B6A03"/>
    <w:rsid w:val="00942F7B"/>
    <w:rsid w:val="00C850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D9DB43-DA92-4C45-9C96-52E9AEB3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40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2F34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2F3402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2F3402"/>
  </w:style>
  <w:style w:type="paragraph" w:styleId="BalloonText">
    <w:name w:val="Balloon Text"/>
    <w:basedOn w:val="Normal"/>
    <w:link w:val="a"/>
    <w:uiPriority w:val="99"/>
    <w:semiHidden/>
    <w:unhideWhenUsed/>
    <w:rsid w:val="002F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3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